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8EC" w:rsidRPr="00A34C1F" w:rsidRDefault="007D38EC" w:rsidP="007D38E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center"/>
        <w:rPr>
          <w:b/>
        </w:rPr>
      </w:pPr>
      <w:r w:rsidRPr="00A34C1F">
        <w:rPr>
          <w:b/>
        </w:rPr>
        <w:t>Vereinbarung nach § 72a SGB VIII</w:t>
      </w:r>
    </w:p>
    <w:p w:rsidR="007D38EC" w:rsidRDefault="007D38EC" w:rsidP="007D38E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center"/>
      </w:pPr>
    </w:p>
    <w:p w:rsidR="007D38EC" w:rsidRPr="00A34C1F" w:rsidRDefault="007D38EC" w:rsidP="007D38E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</w:pPr>
    </w:p>
    <w:p w:rsidR="007D38EC" w:rsidRPr="00A34C1F" w:rsidRDefault="007D38EC" w:rsidP="007D38E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</w:pPr>
      <w:r w:rsidRPr="00A34C1F">
        <w:t>Zwischen dem</w:t>
      </w:r>
    </w:p>
    <w:p w:rsidR="007D38EC" w:rsidRPr="00A34C1F" w:rsidRDefault="007D38EC" w:rsidP="007D38E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</w:pPr>
      <w:r>
        <w:t>Jugendamt Düsseldorf</w:t>
      </w:r>
    </w:p>
    <w:p w:rsidR="007D38EC" w:rsidRPr="00A34C1F" w:rsidRDefault="007D38EC" w:rsidP="007D38E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</w:pPr>
      <w:r w:rsidRPr="00A34C1F">
        <w:t>vertreten durch</w:t>
      </w:r>
      <w:r>
        <w:t xml:space="preserve"> Johannes Horn, Jugendamtsleiter</w:t>
      </w:r>
    </w:p>
    <w:p w:rsidR="007D38EC" w:rsidRPr="00A34C1F" w:rsidRDefault="007D38EC" w:rsidP="007D38E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</w:pPr>
    </w:p>
    <w:p w:rsidR="007D38EC" w:rsidRPr="00A34C1F" w:rsidRDefault="007D38EC" w:rsidP="007D38E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</w:pPr>
      <w:r w:rsidRPr="00A34C1F">
        <w:t xml:space="preserve">und </w:t>
      </w:r>
      <w:r>
        <w:t xml:space="preserve">den Düsseldorfer Jugendverbänden im Jugendring Düsseldorf </w:t>
      </w:r>
      <w:r w:rsidRPr="00A34C1F">
        <w:t>(nachfolgend freie Träger),</w:t>
      </w:r>
    </w:p>
    <w:p w:rsidR="007D38EC" w:rsidRDefault="007D38EC" w:rsidP="007D38E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</w:pPr>
    </w:p>
    <w:p w:rsidR="007D38EC" w:rsidRDefault="007D38EC" w:rsidP="007D38E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</w:pPr>
    </w:p>
    <w:p w:rsidR="007D38EC" w:rsidRPr="00A34C1F" w:rsidRDefault="007D38EC" w:rsidP="007D38E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</w:pPr>
      <w:r w:rsidRPr="00A34C1F">
        <w:t xml:space="preserve">wird folgende Vereinbarung zur Umsetzung von § 72a SGB VIII </w:t>
      </w:r>
      <w:r>
        <w:t>in Düsseldorf</w:t>
      </w:r>
      <w:r w:rsidRPr="00A34C1F">
        <w:t xml:space="preserve"> geschlossen:</w:t>
      </w:r>
    </w:p>
    <w:p w:rsidR="007D38EC" w:rsidRPr="00AB122E" w:rsidRDefault="007D38EC" w:rsidP="007D38EC">
      <w:pPr>
        <w:spacing w:line="276" w:lineRule="auto"/>
        <w:rPr>
          <w:rFonts w:ascii="Verdana" w:hAnsi="Verdana"/>
          <w:sz w:val="20"/>
          <w:szCs w:val="20"/>
          <w:lang w:val="de-DE"/>
        </w:rPr>
      </w:pPr>
    </w:p>
    <w:p w:rsidR="007D38EC" w:rsidRPr="00AB122E" w:rsidRDefault="007D38EC" w:rsidP="007D38EC">
      <w:pPr>
        <w:spacing w:line="276" w:lineRule="auto"/>
        <w:rPr>
          <w:rFonts w:ascii="Verdana" w:hAnsi="Verdana"/>
          <w:sz w:val="20"/>
          <w:szCs w:val="20"/>
          <w:lang w:val="de-DE"/>
        </w:rPr>
      </w:pPr>
      <w:r w:rsidRPr="00AB122E">
        <w:rPr>
          <w:rFonts w:ascii="Verdana" w:hAnsi="Verdana"/>
          <w:sz w:val="20"/>
          <w:szCs w:val="20"/>
          <w:lang w:val="de-DE"/>
        </w:rPr>
        <w:t xml:space="preserve">Das Jugendamt der Stadt Düsseldorf und </w:t>
      </w:r>
      <w:r>
        <w:rPr>
          <w:rFonts w:ascii="Verdana" w:hAnsi="Verdana"/>
          <w:sz w:val="20"/>
          <w:szCs w:val="20"/>
          <w:lang w:val="de-DE"/>
        </w:rPr>
        <w:t>die im Jugendring Düsseldorf vertretenen Jugen</w:t>
      </w:r>
      <w:r>
        <w:rPr>
          <w:rFonts w:ascii="Verdana" w:hAnsi="Verdana"/>
          <w:sz w:val="20"/>
          <w:szCs w:val="20"/>
          <w:lang w:val="de-DE"/>
        </w:rPr>
        <w:t>d</w:t>
      </w:r>
      <w:r>
        <w:rPr>
          <w:rFonts w:ascii="Verdana" w:hAnsi="Verdana"/>
          <w:sz w:val="20"/>
          <w:szCs w:val="20"/>
          <w:lang w:val="de-DE"/>
        </w:rPr>
        <w:t xml:space="preserve">verbände </w:t>
      </w:r>
      <w:r w:rsidRPr="00AB122E">
        <w:rPr>
          <w:rFonts w:ascii="Verdana" w:hAnsi="Verdana"/>
          <w:sz w:val="20"/>
          <w:szCs w:val="20"/>
          <w:lang w:val="de-DE"/>
        </w:rPr>
        <w:t>als freie Träger der Jugendhilfe treffen auf der Grundlage des Beschlusses des J</w:t>
      </w:r>
      <w:r w:rsidRPr="00AB122E">
        <w:rPr>
          <w:rFonts w:ascii="Verdana" w:hAnsi="Verdana"/>
          <w:sz w:val="20"/>
          <w:szCs w:val="20"/>
          <w:lang w:val="de-DE"/>
        </w:rPr>
        <w:t>u</w:t>
      </w:r>
      <w:r w:rsidRPr="00AB122E">
        <w:rPr>
          <w:rFonts w:ascii="Verdana" w:hAnsi="Verdana"/>
          <w:sz w:val="20"/>
          <w:szCs w:val="20"/>
          <w:lang w:val="de-DE"/>
        </w:rPr>
        <w:t xml:space="preserve">gendhilfeausschusses der Stadt Düsseldorf vom </w:t>
      </w:r>
      <w:r>
        <w:rPr>
          <w:rFonts w:ascii="Verdana" w:hAnsi="Verdana"/>
          <w:sz w:val="20"/>
          <w:szCs w:val="20"/>
          <w:lang w:val="de-DE"/>
        </w:rPr>
        <w:t>11.03.2014</w:t>
      </w:r>
      <w:r w:rsidRPr="00AB122E">
        <w:rPr>
          <w:rFonts w:ascii="Verdana" w:hAnsi="Verdana"/>
          <w:sz w:val="20"/>
          <w:szCs w:val="20"/>
          <w:lang w:val="de-DE"/>
        </w:rPr>
        <w:t xml:space="preserve"> folgende Vereinbarung nach § 72 a SGB VIII:</w:t>
      </w:r>
    </w:p>
    <w:p w:rsidR="007D38EC" w:rsidRPr="00AB122E" w:rsidRDefault="007D38EC" w:rsidP="007D38EC">
      <w:pPr>
        <w:spacing w:line="276" w:lineRule="auto"/>
        <w:rPr>
          <w:rFonts w:ascii="Verdana" w:hAnsi="Verdana"/>
          <w:sz w:val="20"/>
          <w:szCs w:val="20"/>
          <w:lang w:val="de-DE"/>
        </w:rPr>
      </w:pPr>
    </w:p>
    <w:p w:rsidR="007D38EC" w:rsidRPr="00AB122E" w:rsidRDefault="007D38EC" w:rsidP="007D38EC">
      <w:pPr>
        <w:spacing w:line="276" w:lineRule="auto"/>
        <w:rPr>
          <w:rFonts w:ascii="Verdana" w:hAnsi="Verdana"/>
          <w:sz w:val="20"/>
          <w:szCs w:val="20"/>
          <w:lang w:val="de-DE"/>
        </w:rPr>
      </w:pPr>
      <w:r w:rsidRPr="00AB122E">
        <w:rPr>
          <w:rFonts w:ascii="Verdana" w:hAnsi="Verdana"/>
          <w:sz w:val="20"/>
          <w:szCs w:val="20"/>
          <w:lang w:val="de-DE"/>
        </w:rPr>
        <w:t>Der Schutz von Kindern und Jugendlichen vor Vernachlässigung, Gewalt und sexuellen Übe</w:t>
      </w:r>
      <w:r w:rsidRPr="00AB122E">
        <w:rPr>
          <w:rFonts w:ascii="Verdana" w:hAnsi="Verdana"/>
          <w:sz w:val="20"/>
          <w:szCs w:val="20"/>
          <w:lang w:val="de-DE"/>
        </w:rPr>
        <w:t>r</w:t>
      </w:r>
      <w:r>
        <w:rPr>
          <w:rFonts w:ascii="Verdana" w:hAnsi="Verdana"/>
          <w:sz w:val="20"/>
          <w:szCs w:val="20"/>
          <w:lang w:val="de-DE"/>
        </w:rPr>
        <w:t>griffen ist gemeinsames Ziel</w:t>
      </w:r>
      <w:r w:rsidRPr="00AB122E">
        <w:rPr>
          <w:rFonts w:ascii="Verdana" w:hAnsi="Verdana"/>
          <w:sz w:val="20"/>
          <w:szCs w:val="20"/>
          <w:lang w:val="de-DE"/>
        </w:rPr>
        <w:t xml:space="preserve"> dieser Vereinbarung. Sie dient damit der Umsetzung der im Bundeskinderschutzgesetz vom 01.01.2012 verfassten Ziele.</w:t>
      </w:r>
    </w:p>
    <w:p w:rsidR="007D38EC" w:rsidRDefault="007D38EC" w:rsidP="007D38E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</w:pPr>
    </w:p>
    <w:p w:rsidR="007D38EC" w:rsidRPr="00A34C1F" w:rsidRDefault="007D38EC" w:rsidP="007D38E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</w:pPr>
    </w:p>
    <w:p w:rsidR="007D38EC" w:rsidRPr="00A34C1F" w:rsidRDefault="007D38EC" w:rsidP="007D38E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center"/>
        <w:rPr>
          <w:b/>
        </w:rPr>
      </w:pPr>
      <w:r w:rsidRPr="00A34C1F">
        <w:rPr>
          <w:b/>
        </w:rPr>
        <w:t>§ 1</w:t>
      </w:r>
    </w:p>
    <w:p w:rsidR="007D38EC" w:rsidRPr="00A34C1F" w:rsidRDefault="007D38EC" w:rsidP="007D38E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center"/>
        <w:rPr>
          <w:b/>
        </w:rPr>
      </w:pPr>
      <w:r w:rsidRPr="00A34C1F">
        <w:rPr>
          <w:b/>
        </w:rPr>
        <w:t>Schutzauftrag</w:t>
      </w:r>
    </w:p>
    <w:p w:rsidR="007D38EC" w:rsidRPr="00A34C1F" w:rsidRDefault="007D38EC" w:rsidP="007D38E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</w:pPr>
      <w:r w:rsidRPr="00A34C1F">
        <w:t>(1) Es ist Aufgabe der Kinder- und Jugendhilfe, Kinder und Jugendliche vor Gefahren für ihr Wohl zu schützen (§ 1 Abs. 3 Nr. 3 SGB VIII).</w:t>
      </w:r>
    </w:p>
    <w:p w:rsidR="007D38EC" w:rsidRDefault="007D38EC" w:rsidP="007D38E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</w:pPr>
      <w:r w:rsidRPr="00A34C1F">
        <w:t>(2) § 72a SGB VIII konkretisiert diesen Schutzauftrag, indem die Vorschrift einschlägig vo</w:t>
      </w:r>
      <w:r w:rsidRPr="00A34C1F">
        <w:t>r</w:t>
      </w:r>
      <w:r w:rsidRPr="00A34C1F">
        <w:t>bestrafte Personen von Tätigkeiten in der Kinder- und Jugendhilfe ausschließt. Die Umsetzun</w:t>
      </w:r>
      <w:r>
        <w:t xml:space="preserve">g dieses Tätigkeitsausschlusses </w:t>
      </w:r>
      <w:r w:rsidRPr="00A34C1F">
        <w:t xml:space="preserve">obliegt den </w:t>
      </w:r>
      <w:r>
        <w:t xml:space="preserve">freien </w:t>
      </w:r>
      <w:r w:rsidRPr="00A34C1F">
        <w:t>Trägern der Jugendhilf</w:t>
      </w:r>
      <w:r>
        <w:t>e.</w:t>
      </w:r>
    </w:p>
    <w:p w:rsidR="007D38EC" w:rsidRPr="00371737" w:rsidRDefault="007D38EC" w:rsidP="007D38EC">
      <w:pPr>
        <w:spacing w:line="276" w:lineRule="auto"/>
        <w:jc w:val="both"/>
        <w:rPr>
          <w:rFonts w:ascii="Verdana" w:hAnsi="Verdana"/>
          <w:color w:val="000000"/>
          <w:sz w:val="20"/>
          <w:szCs w:val="20"/>
          <w:lang w:val="de-DE"/>
        </w:rPr>
      </w:pPr>
      <w:r w:rsidRPr="00371737">
        <w:rPr>
          <w:lang w:val="de-DE"/>
        </w:rPr>
        <w:t xml:space="preserve">(3) </w:t>
      </w:r>
      <w:r w:rsidRPr="005C31C4">
        <w:rPr>
          <w:rFonts w:ascii="Verdana" w:hAnsi="Verdana"/>
          <w:color w:val="000000"/>
          <w:sz w:val="20"/>
          <w:szCs w:val="20"/>
          <w:lang w:val="de-DE"/>
        </w:rPr>
        <w:t>Der Gesetzgeber hat durch die im § 8 a Abs. 4 SGB VIII eingefügten Regelungen die Mi</w:t>
      </w:r>
      <w:r w:rsidRPr="005C31C4">
        <w:rPr>
          <w:rFonts w:ascii="Verdana" w:hAnsi="Verdana"/>
          <w:color w:val="000000"/>
          <w:sz w:val="20"/>
          <w:szCs w:val="20"/>
          <w:lang w:val="de-DE"/>
        </w:rPr>
        <w:t>t</w:t>
      </w:r>
      <w:r w:rsidRPr="005C31C4">
        <w:rPr>
          <w:rFonts w:ascii="Verdana" w:hAnsi="Verdana"/>
          <w:color w:val="000000"/>
          <w:sz w:val="20"/>
          <w:szCs w:val="20"/>
          <w:lang w:val="de-DE"/>
        </w:rPr>
        <w:t>verantwortung aller Träger im Jugendhilfebereich und der dort tätigen Fachkräfte zum Ki</w:t>
      </w:r>
      <w:r w:rsidRPr="005C31C4">
        <w:rPr>
          <w:rFonts w:ascii="Verdana" w:hAnsi="Verdana"/>
          <w:color w:val="000000"/>
          <w:sz w:val="20"/>
          <w:szCs w:val="20"/>
          <w:lang w:val="de-DE"/>
        </w:rPr>
        <w:t>n</w:t>
      </w:r>
      <w:r w:rsidRPr="005C31C4">
        <w:rPr>
          <w:rFonts w:ascii="Verdana" w:hAnsi="Verdana"/>
          <w:color w:val="000000"/>
          <w:sz w:val="20"/>
          <w:szCs w:val="20"/>
          <w:lang w:val="de-DE"/>
        </w:rPr>
        <w:t xml:space="preserve">derschutz festgeschrieben. </w:t>
      </w:r>
    </w:p>
    <w:p w:rsidR="007D38EC" w:rsidRDefault="007D38EC" w:rsidP="007D38E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</w:pPr>
    </w:p>
    <w:p w:rsidR="007D38EC" w:rsidRPr="0076342B" w:rsidRDefault="007D38EC" w:rsidP="007D38EC">
      <w:pPr>
        <w:pStyle w:val="StandardWeb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 w:line="276" w:lineRule="aut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§ 2</w:t>
      </w:r>
    </w:p>
    <w:p w:rsidR="007D38EC" w:rsidRPr="0076342B" w:rsidRDefault="007D38EC" w:rsidP="007D38EC">
      <w:pPr>
        <w:pStyle w:val="StandardWeb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 w:line="276" w:lineRule="auto"/>
        <w:jc w:val="center"/>
        <w:rPr>
          <w:rFonts w:ascii="Verdana" w:hAnsi="Verdana"/>
          <w:b/>
          <w:color w:val="auto"/>
          <w:sz w:val="20"/>
        </w:rPr>
      </w:pPr>
      <w:r w:rsidRPr="0076342B">
        <w:rPr>
          <w:rFonts w:ascii="Verdana" w:hAnsi="Verdana"/>
          <w:b/>
          <w:color w:val="auto"/>
          <w:sz w:val="20"/>
        </w:rPr>
        <w:t>Insoweit erfahrene Fachkraft</w:t>
      </w:r>
    </w:p>
    <w:p w:rsidR="007D38EC" w:rsidRDefault="007D38EC" w:rsidP="007D38EC">
      <w:pPr>
        <w:spacing w:line="276" w:lineRule="auto"/>
        <w:jc w:val="both"/>
        <w:rPr>
          <w:rFonts w:ascii="Verdana" w:hAnsi="Verdana"/>
          <w:bCs/>
          <w:sz w:val="20"/>
          <w:szCs w:val="20"/>
          <w:lang w:val="de-DE"/>
        </w:rPr>
      </w:pPr>
      <w:r w:rsidRPr="005C31C4">
        <w:rPr>
          <w:rFonts w:ascii="Verdana" w:hAnsi="Verdana"/>
          <w:sz w:val="20"/>
          <w:szCs w:val="20"/>
          <w:lang w:val="de-DE"/>
        </w:rPr>
        <w:t xml:space="preserve">Der Träger verpflichtet sich, </w:t>
      </w:r>
      <w:r w:rsidRPr="005C31C4">
        <w:rPr>
          <w:rFonts w:ascii="Verdana" w:hAnsi="Verdana"/>
          <w:bCs/>
          <w:sz w:val="20"/>
          <w:szCs w:val="20"/>
          <w:lang w:val="de-DE"/>
        </w:rPr>
        <w:t xml:space="preserve">Kinder und Jugendliche vor Gefahren für ihr Wohl zu schützen, indem er </w:t>
      </w:r>
    </w:p>
    <w:p w:rsidR="007D38EC" w:rsidRDefault="007D38EC" w:rsidP="007D38EC">
      <w:pPr>
        <w:pStyle w:val="Listenabsatz"/>
        <w:numPr>
          <w:ilvl w:val="0"/>
          <w:numId w:val="4"/>
        </w:numPr>
        <w:spacing w:line="276" w:lineRule="auto"/>
        <w:ind w:left="426" w:hanging="426"/>
        <w:jc w:val="both"/>
      </w:pPr>
      <w:r w:rsidRPr="00371737">
        <w:t>seine pädagogischen Mitarbeiter regelmäßig zu dem Thema Kinderschutz fortbil</w:t>
      </w:r>
      <w:r>
        <w:t>det</w:t>
      </w:r>
    </w:p>
    <w:p w:rsidR="007D38EC" w:rsidRDefault="007D38EC" w:rsidP="007D38EC">
      <w:pPr>
        <w:pStyle w:val="Listenabsatz"/>
        <w:numPr>
          <w:ilvl w:val="0"/>
          <w:numId w:val="4"/>
        </w:numPr>
        <w:spacing w:line="276" w:lineRule="auto"/>
        <w:ind w:left="426" w:hanging="426"/>
        <w:jc w:val="both"/>
      </w:pPr>
      <w:r w:rsidRPr="00371737">
        <w:t>seinen Mitarbeitern eine insoweit erfahrene Fachkraft zur Gefährdungseinschätzung g</w:t>
      </w:r>
      <w:r w:rsidRPr="00371737">
        <w:t>e</w:t>
      </w:r>
      <w:r w:rsidRPr="00371737">
        <w:t>mäß den Anforderungen von § 8 a Abs. 4 SGB VIII benennt und in Verdachtsfällen diese beratend hinzuzie</w:t>
      </w:r>
      <w:r>
        <w:t>ht</w:t>
      </w:r>
    </w:p>
    <w:p w:rsidR="007D38EC" w:rsidRDefault="007D38EC" w:rsidP="007D38EC">
      <w:pPr>
        <w:pStyle w:val="Listenabsatz"/>
        <w:numPr>
          <w:ilvl w:val="0"/>
          <w:numId w:val="4"/>
        </w:numPr>
        <w:spacing w:line="276" w:lineRule="auto"/>
        <w:ind w:left="426" w:hanging="426"/>
        <w:jc w:val="both"/>
      </w:pPr>
      <w:r w:rsidRPr="00371737">
        <w:t xml:space="preserve">ggfs. eine Kinderschutzmeldung </w:t>
      </w:r>
      <w:r>
        <w:t xml:space="preserve">durch die Leitung des Trägers </w:t>
      </w:r>
      <w:r w:rsidRPr="00371737">
        <w:t xml:space="preserve">an das Jugendamt </w:t>
      </w:r>
      <w:r>
        <w:t>vo</w:t>
      </w:r>
      <w:r>
        <w:t>r</w:t>
      </w:r>
      <w:r>
        <w:t>nimmt</w:t>
      </w:r>
      <w:r w:rsidRPr="00371737">
        <w:t xml:space="preserve">. </w:t>
      </w:r>
    </w:p>
    <w:p w:rsidR="007D38EC" w:rsidRDefault="007D38EC" w:rsidP="007D38EC">
      <w:pPr>
        <w:pStyle w:val="Listenabsatz"/>
        <w:numPr>
          <w:ilvl w:val="0"/>
          <w:numId w:val="4"/>
        </w:numPr>
        <w:spacing w:line="276" w:lineRule="auto"/>
        <w:ind w:left="426" w:hanging="426"/>
        <w:jc w:val="both"/>
      </w:pPr>
      <w:r w:rsidRPr="00371737">
        <w:t>Bei akuter Gefahr informiert die Lei</w:t>
      </w:r>
      <w:r>
        <w:t xml:space="preserve">tung </w:t>
      </w:r>
      <w:r w:rsidRPr="00371737">
        <w:t>unmittelbar das Jugendamt.</w:t>
      </w:r>
    </w:p>
    <w:p w:rsidR="007D38EC" w:rsidRDefault="007D38EC" w:rsidP="007D38EC">
      <w:pPr>
        <w:spacing w:line="276" w:lineRule="auto"/>
        <w:jc w:val="both"/>
        <w:rPr>
          <w:lang w:val="de-DE"/>
        </w:rPr>
      </w:pPr>
    </w:p>
    <w:p w:rsidR="007D38EC" w:rsidRPr="00AB122E" w:rsidRDefault="007D38EC" w:rsidP="007D38EC">
      <w:pPr>
        <w:spacing w:line="276" w:lineRule="auto"/>
        <w:jc w:val="both"/>
        <w:rPr>
          <w:lang w:val="de-DE"/>
        </w:rPr>
      </w:pPr>
    </w:p>
    <w:p w:rsidR="007D38EC" w:rsidRDefault="007D38EC" w:rsidP="007D38EC">
      <w:pPr>
        <w:rPr>
          <w:rFonts w:ascii="Verdana" w:eastAsia="ヒラギノ角ゴ Pro W3" w:hAnsi="Verdana"/>
          <w:b/>
          <w:color w:val="000000"/>
          <w:sz w:val="20"/>
          <w:szCs w:val="20"/>
          <w:lang w:val="de-DE" w:eastAsia="de-DE"/>
        </w:rPr>
      </w:pPr>
      <w:r w:rsidRPr="00D20822">
        <w:rPr>
          <w:b/>
          <w:lang w:val="de-DE"/>
        </w:rPr>
        <w:br w:type="page"/>
      </w:r>
    </w:p>
    <w:p w:rsidR="007D38EC" w:rsidRPr="00A34C1F" w:rsidRDefault="007D38EC" w:rsidP="007D38E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center"/>
        <w:rPr>
          <w:b/>
        </w:rPr>
      </w:pPr>
      <w:r>
        <w:rPr>
          <w:b/>
        </w:rPr>
        <w:lastRenderedPageBreak/>
        <w:t>§ 3</w:t>
      </w:r>
    </w:p>
    <w:p w:rsidR="007D38EC" w:rsidRPr="00A34C1F" w:rsidRDefault="007D38EC" w:rsidP="007D38E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center"/>
        <w:rPr>
          <w:b/>
        </w:rPr>
      </w:pPr>
      <w:r>
        <w:rPr>
          <w:b/>
        </w:rPr>
        <w:t>Führungszeugnisse für e</w:t>
      </w:r>
      <w:r w:rsidRPr="00A34C1F">
        <w:rPr>
          <w:b/>
        </w:rPr>
        <w:t>hrenamtlich tätige Personen</w:t>
      </w:r>
    </w:p>
    <w:p w:rsidR="007D38EC" w:rsidRDefault="007D38EC" w:rsidP="007D38EC">
      <w:pPr>
        <w:pStyle w:val="Standard1"/>
        <w:numPr>
          <w:ilvl w:val="0"/>
          <w:numId w:val="1"/>
        </w:numPr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426" w:hanging="426"/>
      </w:pPr>
      <w:r w:rsidRPr="00A34C1F">
        <w:t>Der freie Träger verpflichtet sich, unter seiner V</w:t>
      </w:r>
      <w:r>
        <w:t>erantwortung keine ehrenamtlich</w:t>
      </w:r>
    </w:p>
    <w:p w:rsidR="007D38EC" w:rsidRDefault="007D38EC" w:rsidP="007D38EC">
      <w:pPr>
        <w:pStyle w:val="Standard1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</w:pPr>
      <w:r w:rsidRPr="00A34C1F">
        <w:t>tätige Person zu beschäftigen, d</w:t>
      </w:r>
      <w:r>
        <w:t>ie wegen einer Straftat nach § 3 Abs. 5</w:t>
      </w:r>
      <w:r w:rsidRPr="00A34C1F">
        <w:t xml:space="preserve"> dieser Vereinbarung rechtskräftig verurteilt worden ist und die in Wahrnehmung von</w:t>
      </w:r>
      <w:r>
        <w:t xml:space="preserve"> </w:t>
      </w:r>
      <w:r w:rsidRPr="00A34C1F">
        <w:t xml:space="preserve">Aufgaben der Kinder- und Jugendhilfe Kinder oder Jugendliche beaufsichtigt, betreut, erzieht oder ausbildet oder einen vergleichbaren Kontakt hat. </w:t>
      </w:r>
    </w:p>
    <w:p w:rsidR="007D38EC" w:rsidRPr="00A34C1F" w:rsidRDefault="007D38EC" w:rsidP="007D38EC">
      <w:pPr>
        <w:pStyle w:val="Standard1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</w:pPr>
      <w:r w:rsidRPr="00A34C1F">
        <w:t>Der freie Träger hat von Personen</w:t>
      </w:r>
      <w:r>
        <w:t xml:space="preserve"> ab 14 Jahren</w:t>
      </w:r>
      <w:r w:rsidRPr="00A34C1F">
        <w:t>, die ehrenamtlich für den freien Träger tätig werden wollen</w:t>
      </w:r>
      <w:r>
        <w:t xml:space="preserve"> oder es bereits sind</w:t>
      </w:r>
      <w:r w:rsidRPr="00A34C1F">
        <w:t>, ein erweitertes Führungszeugnis nach § 30a Abs. 1 Bu</w:t>
      </w:r>
      <w:r w:rsidRPr="00A34C1F">
        <w:t>n</w:t>
      </w:r>
      <w:r w:rsidRPr="00A34C1F">
        <w:t>deszentralregistergesetz (BZRG) zu verlangen, wenn</w:t>
      </w:r>
    </w:p>
    <w:p w:rsidR="007D38EC" w:rsidRPr="00A34C1F" w:rsidRDefault="007D38EC" w:rsidP="007D38EC">
      <w:pPr>
        <w:pStyle w:val="Listenabsatz"/>
        <w:numPr>
          <w:ilvl w:val="0"/>
          <w:numId w:val="3"/>
        </w:numPr>
        <w:tabs>
          <w:tab w:val="left" w:pos="142"/>
          <w:tab w:val="left" w:pos="567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</w:pPr>
      <w:r w:rsidRPr="00A34C1F">
        <w:t>Kinder oder Jugendliche beaufsichtigt, betreut, erzogen oder ausgebildet werden oder ein</w:t>
      </w:r>
      <w:r>
        <w:t xml:space="preserve"> vergleichbarer Kontakt besteht und</w:t>
      </w:r>
    </w:p>
    <w:p w:rsidR="007D38EC" w:rsidRDefault="007D38EC" w:rsidP="007D38EC">
      <w:pPr>
        <w:pStyle w:val="Listenabsatz"/>
        <w:numPr>
          <w:ilvl w:val="0"/>
          <w:numId w:val="3"/>
        </w:numPr>
        <w:tabs>
          <w:tab w:val="left" w:pos="142"/>
          <w:tab w:val="left" w:pos="567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</w:pPr>
      <w:r>
        <w:t xml:space="preserve">je </w:t>
      </w:r>
      <w:r w:rsidRPr="00A34C1F">
        <w:t>nach Art, Intensität und Dauer des Kontaktes ein erhöhtes Gefährdungspotential besteht</w:t>
      </w:r>
      <w:r>
        <w:t xml:space="preserve"> oder</w:t>
      </w:r>
    </w:p>
    <w:p w:rsidR="007D38EC" w:rsidRPr="00A34C1F" w:rsidRDefault="007D38EC" w:rsidP="007D38EC">
      <w:pPr>
        <w:pStyle w:val="Listenabsatz"/>
        <w:numPr>
          <w:ilvl w:val="0"/>
          <w:numId w:val="3"/>
        </w:numPr>
        <w:tabs>
          <w:tab w:val="left" w:pos="142"/>
          <w:tab w:val="left" w:pos="567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</w:pPr>
      <w:r>
        <w:t xml:space="preserve">eine gemeinsame </w:t>
      </w:r>
      <w:r w:rsidRPr="00A34C1F">
        <w:t>Übernachtung mit Kindern und</w:t>
      </w:r>
      <w:r>
        <w:t>/oder Jugendlichen stattfindet. Dann</w:t>
      </w:r>
      <w:r w:rsidRPr="00A34C1F">
        <w:t xml:space="preserve"> ist der freie Träger unabhängig von Art, Intensität und Dauer des Kontaktes ve</w:t>
      </w:r>
      <w:r w:rsidRPr="00A34C1F">
        <w:t>r</w:t>
      </w:r>
      <w:r w:rsidRPr="00A34C1F">
        <w:t>pflichtet, sich vor der Übernachtung ein erweitertes Führungszeugnis vorlegen zu lassen. Weitere Tä</w:t>
      </w:r>
      <w:r>
        <w:t xml:space="preserve">tigkeiten, </w:t>
      </w:r>
      <w:r w:rsidRPr="00A34C1F">
        <w:t>für deren Wahrnehmung ein erweitertes Führungszeu</w:t>
      </w:r>
      <w:r w:rsidRPr="00A34C1F">
        <w:t>g</w:t>
      </w:r>
      <w:r w:rsidRPr="00A34C1F">
        <w:t>nis vor</w:t>
      </w:r>
      <w:r>
        <w:t>ge</w:t>
      </w:r>
      <w:r w:rsidRPr="00A34C1F">
        <w:t>legt w</w:t>
      </w:r>
      <w:r>
        <w:t>erden muss, sind in der Anlage 1</w:t>
      </w:r>
      <w:r w:rsidRPr="00A34C1F">
        <w:t xml:space="preserve"> aufgeführt.</w:t>
      </w:r>
    </w:p>
    <w:p w:rsidR="007D38EC" w:rsidRPr="00A34C1F" w:rsidRDefault="007D38EC" w:rsidP="007D38E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</w:pPr>
      <w:r w:rsidRPr="00A34C1F">
        <w:t>(2) Bei allen Tätig</w:t>
      </w:r>
      <w:r>
        <w:t>keiten, die nicht unter Absatz 1</w:t>
      </w:r>
      <w:r w:rsidRPr="00A34C1F">
        <w:t xml:space="preserve"> fallen, muss der freie Träger prüfen, ob ein erweitertes Führungszeugnis erforderlich ist. Ob ein erhöhtes Gefährdungspotential nach Art, Intensität und Dauer des Kontaktes vorliegt, bestimmt der freie Träger eigenveran</w:t>
      </w:r>
      <w:r>
        <w:t>twortlich.</w:t>
      </w:r>
    </w:p>
    <w:p w:rsidR="007D38EC" w:rsidRPr="00A34C1F" w:rsidRDefault="007D38EC" w:rsidP="007D38E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</w:pPr>
      <w:r w:rsidRPr="00A34C1F">
        <w:t>(</w:t>
      </w:r>
      <w:r>
        <w:t>3) Ist der ehrenamtlichen</w:t>
      </w:r>
      <w:r w:rsidRPr="00A34C1F">
        <w:t xml:space="preserve"> Person wegen einer sich kurzfristig ergebenden Tätigkeit, für die die Vorlage eines erweiterten Führungszeugnisses nach § 30a Abs. 1 Bundeszentralregiste</w:t>
      </w:r>
      <w:r w:rsidRPr="00A34C1F">
        <w:t>r</w:t>
      </w:r>
      <w:r w:rsidRPr="00A34C1F">
        <w:t xml:space="preserve">gesetz (BZRG) erforderlich wäre, nicht möglich, dieses rechtzeitig vorzulegen, hat der freie Träger von der betroffenen Person vor Aufnahme </w:t>
      </w:r>
      <w:r>
        <w:t>der Tätigkeit eine persönliche Selbstv</w:t>
      </w:r>
      <w:r w:rsidRPr="00A34C1F">
        <w:t>e</w:t>
      </w:r>
      <w:r w:rsidRPr="00A34C1F">
        <w:t>r</w:t>
      </w:r>
      <w:r w:rsidRPr="00A34C1F">
        <w:t xml:space="preserve">pflichtungserklärung einzuholen </w:t>
      </w:r>
      <w:r w:rsidRPr="007C42C1">
        <w:rPr>
          <w:i/>
        </w:rPr>
        <w:t>(</w:t>
      </w:r>
      <w:r>
        <w:rPr>
          <w:i/>
        </w:rPr>
        <w:t>Anlage 6</w:t>
      </w:r>
      <w:r w:rsidRPr="007C42C1">
        <w:rPr>
          <w:i/>
        </w:rPr>
        <w:t>).</w:t>
      </w:r>
    </w:p>
    <w:p w:rsidR="007D38EC" w:rsidRPr="00567270" w:rsidRDefault="007D38EC" w:rsidP="007D38EC">
      <w:pPr>
        <w:spacing w:line="276" w:lineRule="auto"/>
        <w:rPr>
          <w:lang w:val="de-DE"/>
        </w:rPr>
      </w:pPr>
      <w:r w:rsidRPr="00567270">
        <w:rPr>
          <w:lang w:val="de-DE"/>
        </w:rPr>
        <w:t xml:space="preserve"> (4) </w:t>
      </w:r>
      <w:r w:rsidRPr="00567270">
        <w:rPr>
          <w:rFonts w:ascii="Verdana" w:hAnsi="Verdana"/>
          <w:sz w:val="20"/>
          <w:szCs w:val="20"/>
          <w:lang w:val="de-DE"/>
        </w:rPr>
        <w:t>Das erweiterte Führungszeugnis darf zum Zeitpunkt der Vorlage nicht älter als drei Mon</w:t>
      </w:r>
      <w:r w:rsidRPr="00567270">
        <w:rPr>
          <w:rFonts w:ascii="Verdana" w:hAnsi="Verdana"/>
          <w:sz w:val="20"/>
          <w:szCs w:val="20"/>
          <w:lang w:val="de-DE"/>
        </w:rPr>
        <w:t>a</w:t>
      </w:r>
      <w:r w:rsidRPr="00567270">
        <w:rPr>
          <w:rFonts w:ascii="Verdana" w:hAnsi="Verdana"/>
          <w:sz w:val="20"/>
          <w:szCs w:val="20"/>
          <w:lang w:val="de-DE"/>
        </w:rPr>
        <w:t>te sein. Spätestens nach fünf Jahren ist ein aktuelles Führungszeugnis vorzulegen.</w:t>
      </w:r>
    </w:p>
    <w:p w:rsidR="007D38EC" w:rsidRDefault="007D38EC" w:rsidP="007D38EC">
      <w:pPr>
        <w:spacing w:line="276" w:lineRule="auto"/>
        <w:ind w:left="705" w:hanging="705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 xml:space="preserve">(5) Der freie Träger </w:t>
      </w:r>
      <w:r w:rsidRPr="006C3649">
        <w:rPr>
          <w:rFonts w:ascii="Verdana" w:hAnsi="Verdana"/>
          <w:sz w:val="20"/>
          <w:szCs w:val="20"/>
          <w:lang w:val="de-DE"/>
        </w:rPr>
        <w:t xml:space="preserve">verpflichtet sich, keine </w:t>
      </w:r>
      <w:r>
        <w:rPr>
          <w:rFonts w:ascii="Verdana" w:hAnsi="Verdana"/>
          <w:sz w:val="20"/>
          <w:szCs w:val="20"/>
          <w:lang w:val="de-DE"/>
        </w:rPr>
        <w:t>Ehrenamtlichen</w:t>
      </w:r>
      <w:r w:rsidRPr="006C3649">
        <w:rPr>
          <w:rFonts w:ascii="Verdana" w:hAnsi="Verdana"/>
          <w:sz w:val="20"/>
          <w:szCs w:val="20"/>
          <w:lang w:val="de-DE"/>
        </w:rPr>
        <w:t>, die rechtskräftig wegen einer</w:t>
      </w:r>
    </w:p>
    <w:p w:rsidR="007D38EC" w:rsidRDefault="007D38EC" w:rsidP="007D38EC">
      <w:pPr>
        <w:spacing w:line="276" w:lineRule="auto"/>
        <w:ind w:left="705" w:hanging="705"/>
        <w:rPr>
          <w:rFonts w:ascii="Verdana" w:hAnsi="Verdana"/>
          <w:sz w:val="20"/>
          <w:szCs w:val="20"/>
          <w:lang w:val="de-DE"/>
        </w:rPr>
      </w:pPr>
      <w:r w:rsidRPr="006C3649">
        <w:rPr>
          <w:rFonts w:ascii="Verdana" w:hAnsi="Verdana"/>
          <w:sz w:val="20"/>
          <w:szCs w:val="20"/>
          <w:lang w:val="de-DE"/>
        </w:rPr>
        <w:t>Straftat nach den §§ 171, 174 bis 174c, 176 bis 180a, 1</w:t>
      </w:r>
      <w:r>
        <w:rPr>
          <w:rFonts w:ascii="Verdana" w:hAnsi="Verdana"/>
          <w:sz w:val="20"/>
          <w:szCs w:val="20"/>
          <w:lang w:val="de-DE"/>
        </w:rPr>
        <w:t>81a, 182 bis 184f, 225, 232 bis</w:t>
      </w:r>
    </w:p>
    <w:p w:rsidR="007D38EC" w:rsidRPr="006C3649" w:rsidRDefault="007D38EC" w:rsidP="007D38EC">
      <w:pPr>
        <w:spacing w:line="276" w:lineRule="auto"/>
        <w:ind w:left="705" w:hanging="705"/>
        <w:rPr>
          <w:rFonts w:ascii="Verdana" w:hAnsi="Verdana"/>
          <w:sz w:val="20"/>
          <w:szCs w:val="20"/>
          <w:lang w:val="de-DE"/>
        </w:rPr>
      </w:pPr>
      <w:r w:rsidRPr="006C3649">
        <w:rPr>
          <w:rFonts w:ascii="Verdana" w:hAnsi="Verdana"/>
          <w:sz w:val="20"/>
          <w:szCs w:val="20"/>
          <w:lang w:val="de-DE"/>
        </w:rPr>
        <w:t>233a, 234, 235 oder 236 StGB verurteilt worden sind, einzusetzen</w:t>
      </w:r>
      <w:r>
        <w:rPr>
          <w:rFonts w:ascii="Verdana" w:hAnsi="Verdana"/>
          <w:sz w:val="20"/>
          <w:szCs w:val="20"/>
          <w:lang w:val="de-DE"/>
        </w:rPr>
        <w:t xml:space="preserve"> </w:t>
      </w:r>
      <w:r>
        <w:rPr>
          <w:rFonts w:ascii="Verdana" w:hAnsi="Verdana"/>
          <w:i/>
          <w:sz w:val="20"/>
          <w:szCs w:val="20"/>
          <w:lang w:val="de-DE"/>
        </w:rPr>
        <w:t>(siehe auch Anlage 5</w:t>
      </w:r>
      <w:r w:rsidRPr="007C42C1">
        <w:rPr>
          <w:rFonts w:ascii="Verdana" w:hAnsi="Verdana"/>
          <w:i/>
          <w:sz w:val="20"/>
          <w:szCs w:val="20"/>
          <w:lang w:val="de-DE"/>
        </w:rPr>
        <w:t>)</w:t>
      </w:r>
      <w:r w:rsidRPr="006C3649">
        <w:rPr>
          <w:rFonts w:ascii="Verdana" w:hAnsi="Verdana"/>
          <w:sz w:val="20"/>
          <w:szCs w:val="20"/>
          <w:lang w:val="de-DE"/>
        </w:rPr>
        <w:t xml:space="preserve">. </w:t>
      </w:r>
    </w:p>
    <w:p w:rsidR="007D38EC" w:rsidRDefault="007D38EC" w:rsidP="007D38E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</w:pPr>
      <w:r w:rsidRPr="00A34C1F">
        <w:t xml:space="preserve">Bei Anhaltspunkten für eine Verurteilung nach einer </w:t>
      </w:r>
      <w:r>
        <w:t>dieser</w:t>
      </w:r>
      <w:r w:rsidRPr="00A34C1F">
        <w:t xml:space="preserve"> genannten Straftat</w:t>
      </w:r>
      <w:r>
        <w:t>en</w:t>
      </w:r>
      <w:r w:rsidRPr="00A34C1F">
        <w:t xml:space="preserve"> verpflichtet sich der freie Träger, unverzüglich die Vorlage eines aktuellen erweiterten </w:t>
      </w:r>
      <w:r w:rsidRPr="006C3649">
        <w:t>Führungszeugni</w:t>
      </w:r>
      <w:r w:rsidRPr="006C3649">
        <w:t>s</w:t>
      </w:r>
      <w:r>
        <w:t>ses zu verlangen, auch wenn die fünf Jahre noch nicht um sind.</w:t>
      </w:r>
    </w:p>
    <w:p w:rsidR="007D38EC" w:rsidRDefault="007D38EC" w:rsidP="007D38E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center"/>
      </w:pPr>
    </w:p>
    <w:p w:rsidR="007D38EC" w:rsidRPr="00A34C1F" w:rsidRDefault="007D38EC" w:rsidP="007D38E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center"/>
        <w:rPr>
          <w:b/>
        </w:rPr>
      </w:pPr>
      <w:r>
        <w:rPr>
          <w:b/>
        </w:rPr>
        <w:t>§ 4</w:t>
      </w:r>
    </w:p>
    <w:p w:rsidR="007D38EC" w:rsidRPr="00A34C1F" w:rsidRDefault="007D38EC" w:rsidP="007D38E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center"/>
        <w:rPr>
          <w:b/>
        </w:rPr>
      </w:pPr>
      <w:r w:rsidRPr="00A34C1F">
        <w:rPr>
          <w:b/>
        </w:rPr>
        <w:t>Datenschutz</w:t>
      </w:r>
    </w:p>
    <w:p w:rsidR="007D38EC" w:rsidRPr="00A34C1F" w:rsidRDefault="007D38EC" w:rsidP="007D38E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</w:pPr>
      <w:r w:rsidRPr="00A34C1F">
        <w:t>(1) Der freie Träger ist verpflichtet, die datenschutzrechtlichen Bestimmungen einzuhalten.</w:t>
      </w:r>
    </w:p>
    <w:p w:rsidR="007D38EC" w:rsidRPr="00A34C1F" w:rsidRDefault="007D38EC" w:rsidP="007D38E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</w:pPr>
      <w:r>
        <w:t>(2</w:t>
      </w:r>
      <w:r w:rsidRPr="00A34C1F">
        <w:t>) Von ehrenamtlich tätigen Personen darf der freie Träger</w:t>
      </w:r>
    </w:p>
    <w:p w:rsidR="007D38EC" w:rsidRPr="00A34C1F" w:rsidRDefault="007D38EC" w:rsidP="007D38EC">
      <w:pPr>
        <w:pStyle w:val="Listenabsatz"/>
        <w:numPr>
          <w:ilvl w:val="0"/>
          <w:numId w:val="5"/>
        </w:numPr>
        <w:tabs>
          <w:tab w:val="clear" w:pos="348"/>
          <w:tab w:val="num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hanging="348"/>
      </w:pPr>
      <w:r w:rsidRPr="00A34C1F">
        <w:t>den Umstand, dass Einsicht in ein</w:t>
      </w:r>
      <w:r>
        <w:t xml:space="preserve"> Führungszeugnis genommen wurde und</w:t>
      </w:r>
    </w:p>
    <w:p w:rsidR="007D38EC" w:rsidRPr="00A34C1F" w:rsidRDefault="007D38EC" w:rsidP="007D38EC">
      <w:pPr>
        <w:pStyle w:val="Listenabsatz"/>
        <w:numPr>
          <w:ilvl w:val="0"/>
          <w:numId w:val="5"/>
        </w:numPr>
        <w:tabs>
          <w:tab w:val="clear" w:pos="348"/>
          <w:tab w:val="num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hanging="348"/>
      </w:pPr>
      <w:r w:rsidRPr="00A34C1F">
        <w:t>d</w:t>
      </w:r>
      <w:r>
        <w:t>as Datum des Führungszeugnisses erheben.</w:t>
      </w:r>
    </w:p>
    <w:p w:rsidR="007D38EC" w:rsidRDefault="007D38EC" w:rsidP="007D38E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</w:pPr>
      <w:r w:rsidRPr="00A34C1F">
        <w:t xml:space="preserve">Diese Daten darf der freie Träger </w:t>
      </w:r>
      <w:r w:rsidRPr="002D3717">
        <w:t>nur speichern, wenn eine Einwill</w:t>
      </w:r>
      <w:r>
        <w:t>igungserklärung hierzu vo</w:t>
      </w:r>
      <w:r>
        <w:t>r</w:t>
      </w:r>
      <w:r>
        <w:t>liegt</w:t>
      </w:r>
      <w:r w:rsidRPr="002D3717">
        <w:t xml:space="preserve"> </w:t>
      </w:r>
      <w:r w:rsidRPr="007C42C1">
        <w:rPr>
          <w:i/>
        </w:rPr>
        <w:t>(Anlage</w:t>
      </w:r>
      <w:r>
        <w:rPr>
          <w:i/>
        </w:rPr>
        <w:t xml:space="preserve"> 3 und 4</w:t>
      </w:r>
      <w:r w:rsidRPr="007C42C1">
        <w:rPr>
          <w:i/>
        </w:rPr>
        <w:t>).</w:t>
      </w:r>
    </w:p>
    <w:p w:rsidR="007D38EC" w:rsidRPr="00A34C1F" w:rsidRDefault="007D38EC" w:rsidP="007D38E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</w:pPr>
      <w:r>
        <w:t>Das Führungszeugnis gehört dem Antragsteller und darf nicht einbehalten, sondern nur g</w:t>
      </w:r>
      <w:r>
        <w:t>e</w:t>
      </w:r>
      <w:r>
        <w:t>sichtet werden</w:t>
      </w:r>
    </w:p>
    <w:p w:rsidR="007D38EC" w:rsidRPr="00A34C1F" w:rsidRDefault="007D38EC" w:rsidP="007D38EC">
      <w:pPr>
        <w:pStyle w:val="StandardWeb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(3</w:t>
      </w:r>
      <w:r w:rsidRPr="00A34C1F">
        <w:rPr>
          <w:rFonts w:ascii="Verdana" w:hAnsi="Verdana"/>
          <w:sz w:val="20"/>
        </w:rPr>
        <w:t xml:space="preserve">) Die Daten sind vor dem Zugriff Unbefugter zu schützen. Sie sind unverzüglich zu löschen, wenn im Anschluss an die Einsichtnahme keine Tätigkeit der betroffenen Person </w:t>
      </w:r>
      <w:r w:rsidRPr="00A34C1F">
        <w:rPr>
          <w:rFonts w:ascii="Verdana" w:hAnsi="Verdana"/>
          <w:sz w:val="20"/>
        </w:rPr>
        <w:lastRenderedPageBreak/>
        <w:t>aufgeno</w:t>
      </w:r>
      <w:r w:rsidRPr="00A34C1F">
        <w:rPr>
          <w:rFonts w:ascii="Verdana" w:hAnsi="Verdana"/>
          <w:sz w:val="20"/>
        </w:rPr>
        <w:t>m</w:t>
      </w:r>
      <w:r w:rsidRPr="00A34C1F">
        <w:rPr>
          <w:rFonts w:ascii="Verdana" w:hAnsi="Verdana"/>
          <w:sz w:val="20"/>
        </w:rPr>
        <w:t>men wird. Andernfalls sind die Daten spätestens drei Monate nach der Beendigung der Täti</w:t>
      </w:r>
      <w:r w:rsidRPr="00A34C1F">
        <w:rPr>
          <w:rFonts w:ascii="Verdana" w:hAnsi="Verdana"/>
          <w:sz w:val="20"/>
        </w:rPr>
        <w:t>g</w:t>
      </w:r>
      <w:r w:rsidRPr="00A34C1F">
        <w:rPr>
          <w:rFonts w:ascii="Verdana" w:hAnsi="Verdana"/>
          <w:sz w:val="20"/>
        </w:rPr>
        <w:t>keit zu löschen.</w:t>
      </w:r>
      <w:r>
        <w:rPr>
          <w:rFonts w:ascii="Verdana" w:hAnsi="Verdana"/>
          <w:sz w:val="20"/>
        </w:rPr>
        <w:t xml:space="preserve"> </w:t>
      </w:r>
    </w:p>
    <w:p w:rsidR="007D38EC" w:rsidRPr="00A34C1F" w:rsidRDefault="007D38EC" w:rsidP="007D38EC">
      <w:pPr>
        <w:pStyle w:val="StandardWeb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 w:line="276" w:lineRule="aut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§ 5</w:t>
      </w:r>
    </w:p>
    <w:p w:rsidR="007D38EC" w:rsidRPr="005431BA" w:rsidRDefault="007D38EC" w:rsidP="007D38EC">
      <w:pPr>
        <w:pStyle w:val="StandardWeb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 w:line="276" w:lineRule="auto"/>
        <w:jc w:val="center"/>
        <w:rPr>
          <w:rFonts w:ascii="Verdana" w:hAnsi="Verdana"/>
          <w:b/>
          <w:sz w:val="20"/>
        </w:rPr>
      </w:pPr>
      <w:r w:rsidRPr="005431BA">
        <w:rPr>
          <w:rFonts w:ascii="Verdana" w:hAnsi="Verdana"/>
          <w:b/>
          <w:sz w:val="20"/>
        </w:rPr>
        <w:t>Kosten</w:t>
      </w:r>
    </w:p>
    <w:p w:rsidR="007D38EC" w:rsidRPr="00AB122E" w:rsidRDefault="007D38EC" w:rsidP="007D38EC">
      <w:pPr>
        <w:spacing w:line="276" w:lineRule="auto"/>
        <w:rPr>
          <w:rFonts w:ascii="Verdana" w:hAnsi="Verdana"/>
          <w:i/>
          <w:lang w:val="de-DE"/>
        </w:rPr>
      </w:pPr>
      <w:r w:rsidRPr="005431BA">
        <w:rPr>
          <w:rFonts w:ascii="Verdana" w:hAnsi="Verdana" w:cs="Arial"/>
          <w:sz w:val="20"/>
          <w:szCs w:val="20"/>
          <w:lang w:val="de-DE"/>
        </w:rPr>
        <w:t>Der öffentliche Träger verpflichtet sich, etwaige für die Ausstellung des Führungszeugnisses anfallende Gebühren und Kosten zu erstatten</w:t>
      </w:r>
      <w:r w:rsidRPr="005431BA">
        <w:rPr>
          <w:rFonts w:ascii="Verdana" w:hAnsi="Verdana"/>
          <w:lang w:val="de-DE"/>
        </w:rPr>
        <w:t>.</w:t>
      </w:r>
      <w:r>
        <w:rPr>
          <w:rFonts w:ascii="Verdana" w:hAnsi="Verdana"/>
          <w:lang w:val="de-DE"/>
        </w:rPr>
        <w:t xml:space="preserve"> </w:t>
      </w:r>
      <w:r>
        <w:rPr>
          <w:rFonts w:ascii="Verdana" w:hAnsi="Verdana"/>
          <w:sz w:val="20"/>
          <w:szCs w:val="20"/>
          <w:lang w:val="de-DE"/>
        </w:rPr>
        <w:t xml:space="preserve">Er </w:t>
      </w:r>
      <w:r w:rsidRPr="00AB122E">
        <w:rPr>
          <w:rFonts w:ascii="Verdana" w:hAnsi="Verdana" w:cs="Arial"/>
          <w:sz w:val="20"/>
          <w:szCs w:val="20"/>
          <w:lang w:val="de-DE"/>
        </w:rPr>
        <w:t>stellt die</w:t>
      </w:r>
      <w:r w:rsidRPr="005431BA">
        <w:rPr>
          <w:rFonts w:ascii="Verdana" w:hAnsi="Verdana" w:cs="Arial"/>
          <w:sz w:val="20"/>
          <w:szCs w:val="20"/>
          <w:lang w:val="de-DE"/>
        </w:rPr>
        <w:t xml:space="preserve"> Formulare zur Beantragung eines erweiterten polizeilichen Führungszeugnisses</w:t>
      </w:r>
      <w:r>
        <w:rPr>
          <w:rFonts w:ascii="Verdana" w:hAnsi="Verdana" w:cs="Arial"/>
          <w:sz w:val="20"/>
          <w:szCs w:val="20"/>
          <w:lang w:val="de-DE"/>
        </w:rPr>
        <w:t xml:space="preserve"> zur Verfügung </w:t>
      </w:r>
      <w:r>
        <w:rPr>
          <w:rFonts w:ascii="Verdana" w:hAnsi="Verdana" w:cs="Arial"/>
          <w:i/>
          <w:sz w:val="20"/>
          <w:szCs w:val="20"/>
          <w:lang w:val="de-DE"/>
        </w:rPr>
        <w:t>(Anlage 2</w:t>
      </w:r>
      <w:r w:rsidRPr="00AB122E">
        <w:rPr>
          <w:rFonts w:ascii="Verdana" w:hAnsi="Verdana" w:cs="Arial"/>
          <w:i/>
          <w:sz w:val="20"/>
          <w:szCs w:val="20"/>
          <w:lang w:val="de-DE"/>
        </w:rPr>
        <w:t xml:space="preserve">). </w:t>
      </w:r>
    </w:p>
    <w:p w:rsidR="007D38EC" w:rsidRDefault="007D38EC" w:rsidP="007D38E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center"/>
        <w:rPr>
          <w:b/>
        </w:rPr>
      </w:pPr>
    </w:p>
    <w:p w:rsidR="007D38EC" w:rsidRDefault="007D38EC" w:rsidP="007D38E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center"/>
        <w:rPr>
          <w:b/>
        </w:rPr>
      </w:pPr>
      <w:r>
        <w:rPr>
          <w:b/>
        </w:rPr>
        <w:t>§ 6</w:t>
      </w:r>
    </w:p>
    <w:p w:rsidR="007D38EC" w:rsidRPr="00A34C1F" w:rsidRDefault="007D38EC" w:rsidP="007D38E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center"/>
        <w:rPr>
          <w:b/>
        </w:rPr>
      </w:pPr>
      <w:r w:rsidRPr="00A34C1F">
        <w:rPr>
          <w:b/>
        </w:rPr>
        <w:t>Gesamtkonzept Prävention und Schutz</w:t>
      </w:r>
    </w:p>
    <w:p w:rsidR="007D38EC" w:rsidRDefault="007D38EC" w:rsidP="007D38E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</w:pPr>
      <w:r>
        <w:t xml:space="preserve">(1) </w:t>
      </w:r>
      <w:r w:rsidRPr="00A34C1F">
        <w:t xml:space="preserve">Den Vereinbarungspartnern ist bewusst, dass die Einsichtnahme in Führungszeugnisse </w:t>
      </w:r>
      <w:r>
        <w:t xml:space="preserve">und das Hinzuziehen einer insoweit erfahrenen Fachkraft lediglich </w:t>
      </w:r>
      <w:r w:rsidRPr="00A34C1F">
        <w:t>ein Bestandteil eines u</w:t>
      </w:r>
      <w:r w:rsidRPr="00A34C1F">
        <w:t>m</w:t>
      </w:r>
      <w:r w:rsidRPr="00A34C1F">
        <w:t>fassenden Präventions- und Schutzkonzeptes ist, da</w:t>
      </w:r>
      <w:r>
        <w:t>s</w:t>
      </w:r>
      <w:r w:rsidRPr="00A34C1F">
        <w:t>s durch den freien Träger zu erstellen und vorzuhalten ist. Dieses Gesamtkonzept sollte sich nicht nur auf die Kinder- und Jugen</w:t>
      </w:r>
      <w:r w:rsidRPr="00A34C1F">
        <w:t>d</w:t>
      </w:r>
      <w:r w:rsidRPr="00A34C1F">
        <w:t>hilfe im Sinne des SGB VIII, sondern darüber hinaus auf alle beziehen, die mit Kindern und Jugendlichen arbeiten.</w:t>
      </w:r>
    </w:p>
    <w:p w:rsidR="007D38EC" w:rsidRDefault="007D38EC" w:rsidP="007D38E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</w:pPr>
      <w:r>
        <w:t>(2) Der freie Träger verpflichtet sich, die Qualifizierung seiner ehrenamtlichen Mitarbeiteri</w:t>
      </w:r>
      <w:r>
        <w:t>n</w:t>
      </w:r>
      <w:r>
        <w:t>nen und Mitarbeiter für ihre Tätigkeit in der Jugendarbeit sicherzustellen.</w:t>
      </w:r>
    </w:p>
    <w:p w:rsidR="007D38EC" w:rsidRPr="00A34C1F" w:rsidRDefault="007D38EC" w:rsidP="007D38EC">
      <w:pPr>
        <w:pStyle w:val="StandardWeb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 w:line="276" w:lineRule="auto"/>
        <w:rPr>
          <w:rFonts w:ascii="Verdana" w:hAnsi="Verdana"/>
          <w:sz w:val="20"/>
        </w:rPr>
      </w:pPr>
    </w:p>
    <w:p w:rsidR="007D38EC" w:rsidRPr="00A34C1F" w:rsidRDefault="007D38EC" w:rsidP="007D38EC">
      <w:pPr>
        <w:pStyle w:val="StandardWeb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 w:line="276" w:lineRule="aut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§ 7</w:t>
      </w:r>
    </w:p>
    <w:p w:rsidR="007D38EC" w:rsidRPr="00A34C1F" w:rsidRDefault="007D38EC" w:rsidP="007D38EC">
      <w:pPr>
        <w:pStyle w:val="StandardWeb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 w:line="276" w:lineRule="auto"/>
        <w:jc w:val="center"/>
        <w:rPr>
          <w:rFonts w:ascii="Verdana" w:hAnsi="Verdana"/>
          <w:b/>
          <w:sz w:val="20"/>
        </w:rPr>
      </w:pPr>
      <w:r w:rsidRPr="00A34C1F">
        <w:rPr>
          <w:rFonts w:ascii="Verdana" w:hAnsi="Verdana"/>
          <w:b/>
          <w:sz w:val="20"/>
        </w:rPr>
        <w:t>Inkrafttreten, Laufzeit</w:t>
      </w:r>
    </w:p>
    <w:p w:rsidR="007D38EC" w:rsidRPr="006C6D93" w:rsidRDefault="007D38EC" w:rsidP="007D38EC">
      <w:pPr>
        <w:pStyle w:val="Listenabsatz"/>
        <w:numPr>
          <w:ilvl w:val="0"/>
          <w:numId w:val="2"/>
        </w:numPr>
        <w:spacing w:line="276" w:lineRule="auto"/>
        <w:ind w:left="426" w:hanging="426"/>
      </w:pPr>
      <w:r w:rsidRPr="005431BA">
        <w:t xml:space="preserve">Diese Vereinbarung wird auf unbestimmte Zeit geschlossen und tritt </w:t>
      </w:r>
      <w:r>
        <w:t>zum 01.07.2014 in Kraft.</w:t>
      </w:r>
    </w:p>
    <w:p w:rsidR="007D38EC" w:rsidRPr="005431BA" w:rsidRDefault="007D38EC" w:rsidP="007D38EC">
      <w:pPr>
        <w:pStyle w:val="Listenabsatz"/>
        <w:numPr>
          <w:ilvl w:val="0"/>
          <w:numId w:val="2"/>
        </w:numPr>
        <w:spacing w:line="276" w:lineRule="auto"/>
        <w:ind w:left="0" w:firstLine="0"/>
      </w:pPr>
      <w:r w:rsidRPr="005431BA">
        <w:t>Sollte eine Bestimmung dieses Vertrages unwirksam sein oder werden, so soll dies die Gültigkeit der übrigen Bestimmungen nicht berühren.</w:t>
      </w:r>
      <w:r>
        <w:t xml:space="preserve"> In einem solchen Fall ist die </w:t>
      </w:r>
      <w:r w:rsidRPr="005431BA">
        <w:t>unwirks</w:t>
      </w:r>
      <w:r w:rsidRPr="005431BA">
        <w:t>a</w:t>
      </w:r>
      <w:r w:rsidRPr="005431BA">
        <w:t>me Bestimmung durch die Vertragspartner so umzudeuten oder zu ergän</w:t>
      </w:r>
      <w:r>
        <w:t xml:space="preserve">zen, </w:t>
      </w:r>
      <w:r w:rsidRPr="005431BA">
        <w:t>dass der mit der ungültigen Vertragsbestimmung beabsichtigte wirtschaft</w:t>
      </w:r>
      <w:r>
        <w:t xml:space="preserve">liche oder </w:t>
      </w:r>
      <w:r w:rsidRPr="005431BA">
        <w:t>rechtliche Zweck en</w:t>
      </w:r>
      <w:r w:rsidRPr="005431BA">
        <w:t>t</w:t>
      </w:r>
      <w:r w:rsidRPr="005431BA">
        <w:t>sprechend dem zum Ausdruck gekommenen Willen der Betei</w:t>
      </w:r>
      <w:r>
        <w:t xml:space="preserve">ligten </w:t>
      </w:r>
      <w:r w:rsidRPr="005431BA">
        <w:t>bestmöglich erreicht wird.</w:t>
      </w:r>
    </w:p>
    <w:p w:rsidR="00751B35" w:rsidRPr="007D38EC" w:rsidRDefault="007D38EC">
      <w:pPr>
        <w:rPr>
          <w:lang w:val="de-DE"/>
        </w:rPr>
      </w:pPr>
    </w:p>
    <w:sectPr w:rsidR="00751B35" w:rsidRPr="007D38EC" w:rsidSect="00E15E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E4512"/>
    <w:multiLevelType w:val="hybridMultilevel"/>
    <w:tmpl w:val="2B64021A"/>
    <w:lvl w:ilvl="0" w:tplc="0407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3F57256D"/>
    <w:multiLevelType w:val="hybridMultilevel"/>
    <w:tmpl w:val="9398B68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07BE0"/>
    <w:multiLevelType w:val="hybridMultilevel"/>
    <w:tmpl w:val="8AA2D62C"/>
    <w:lvl w:ilvl="0" w:tplc="0232778C">
      <w:start w:val="1"/>
      <w:numFmt w:val="decimal"/>
      <w:lvlText w:val="(%1)"/>
      <w:lvlJc w:val="left"/>
      <w:pPr>
        <w:ind w:left="720" w:hanging="360"/>
      </w:pPr>
      <w:rPr>
        <w:rFonts w:ascii="Verdana" w:eastAsia="ヒラギノ角ゴ Pro W3" w:hAnsi="Verdana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D362D"/>
    <w:multiLevelType w:val="hybridMultilevel"/>
    <w:tmpl w:val="4E62601C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A754D1E"/>
    <w:multiLevelType w:val="multilevel"/>
    <w:tmpl w:val="56740758"/>
    <w:lvl w:ilvl="0">
      <w:start w:val="1"/>
      <w:numFmt w:val="bullet"/>
      <w:lvlText w:val=""/>
      <w:lvlJc w:val="left"/>
      <w:pPr>
        <w:tabs>
          <w:tab w:val="num" w:pos="348"/>
        </w:tabs>
        <w:ind w:left="348" w:firstLine="360"/>
      </w:pPr>
      <w:rPr>
        <w:rFonts w:ascii="Wingdings" w:hAnsi="Wingdings"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80"/>
        </w:tabs>
        <w:ind w:left="380" w:firstLine="178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80"/>
        </w:tabs>
        <w:ind w:left="380" w:firstLine="394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80"/>
        </w:tabs>
        <w:ind w:left="380" w:firstLine="6100"/>
      </w:pPr>
      <w:rPr>
        <w:rFonts w:hint="default"/>
        <w:color w:val="000000"/>
        <w:position w:val="0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38EC"/>
    <w:rsid w:val="000B44E9"/>
    <w:rsid w:val="004D18DC"/>
    <w:rsid w:val="007D38EC"/>
    <w:rsid w:val="00852E08"/>
    <w:rsid w:val="00A27BDB"/>
    <w:rsid w:val="00E15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D3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rsid w:val="007D38EC"/>
    <w:pPr>
      <w:spacing w:after="0" w:line="287" w:lineRule="atLeast"/>
    </w:pPr>
    <w:rPr>
      <w:rFonts w:ascii="Verdana" w:eastAsia="ヒラギノ角ゴ Pro W3" w:hAnsi="Verdana" w:cs="Times New Roman"/>
      <w:color w:val="000000"/>
      <w:sz w:val="20"/>
      <w:szCs w:val="20"/>
      <w:lang w:eastAsia="de-DE"/>
    </w:rPr>
  </w:style>
  <w:style w:type="paragraph" w:styleId="Listenabsatz">
    <w:name w:val="List Paragraph"/>
    <w:qFormat/>
    <w:rsid w:val="007D38EC"/>
    <w:pPr>
      <w:spacing w:after="0" w:line="287" w:lineRule="atLeast"/>
      <w:ind w:left="708"/>
    </w:pPr>
    <w:rPr>
      <w:rFonts w:ascii="Verdana" w:eastAsia="ヒラギノ角ゴ Pro W3" w:hAnsi="Verdana" w:cs="Times New Roman"/>
      <w:color w:val="000000"/>
      <w:sz w:val="20"/>
      <w:szCs w:val="20"/>
      <w:lang w:eastAsia="de-DE"/>
    </w:rPr>
  </w:style>
  <w:style w:type="paragraph" w:customStyle="1" w:styleId="StandardWeb1">
    <w:name w:val="Standard (Web)1"/>
    <w:rsid w:val="007D38EC"/>
    <w:pPr>
      <w:spacing w:before="100" w:after="10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5986</Characters>
  <Application>Microsoft Office Word</Application>
  <DocSecurity>0</DocSecurity>
  <Lines>49</Lines>
  <Paragraphs>13</Paragraphs>
  <ScaleCrop>false</ScaleCrop>
  <Company>Microsoft</Company>
  <LinksUpToDate>false</LinksUpToDate>
  <CharactersWithSpaces>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Achim Radau-Krueger</dc:creator>
  <cp:lastModifiedBy>Achim Radau-Krueger</cp:lastModifiedBy>
  <cp:revision>1</cp:revision>
  <dcterms:created xsi:type="dcterms:W3CDTF">2014-03-31T13:43:00Z</dcterms:created>
  <dcterms:modified xsi:type="dcterms:W3CDTF">2014-03-31T13:43:00Z</dcterms:modified>
</cp:coreProperties>
</file>